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404040"/>
          <w:sz w:val="28"/>
          <w:szCs w:val="28"/>
        </w:rPr>
      </w:pPr>
      <w:bookmarkStart w:id="0" w:name="_GoBack"/>
      <w:r>
        <w:rPr>
          <w:rFonts w:hint="eastAsia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湖南省地质中学</w:t>
      </w:r>
      <w:r>
        <w:rPr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网络安全保护设备采购项目邀请公告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C7070"/>
          <w:spacing w:val="0"/>
          <w:kern w:val="0"/>
          <w:sz w:val="21"/>
          <w:szCs w:val="21"/>
          <w:shd w:val="clear" w:fill="FFFFFF"/>
          <w:lang w:val="en-US" w:eastAsia="zh-CN" w:bidi="ar"/>
        </w:rPr>
        <w:t>发布时间：2022-10-13 09:20:00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一、项目信息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项目名称：网络安全保护设备采购项目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项目编号：62022101274877765 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项目联系人及联系方式： 罗老师  13873131144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报价起止时间：2022-10-13 09:13  -  2022-10-18 09:13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采购单位：湖南省地质中学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供应商规模要求： -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供应商资质要求： </w:t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-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供应商基本要求：满足湖南省政府采购电子卖场管理办法的供应商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二、采购需求清单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3696"/>
        <w:gridCol w:w="586"/>
        <w:gridCol w:w="1316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21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参数要求</w:t>
            </w:r>
          </w:p>
        </w:tc>
        <w:tc>
          <w:tcPr>
            <w:tcW w:w="3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购买数量</w:t>
            </w:r>
          </w:p>
        </w:tc>
        <w:tc>
          <w:tcPr>
            <w:tcW w:w="7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控制金额(元)</w:t>
            </w:r>
          </w:p>
        </w:tc>
        <w:tc>
          <w:tcPr>
            <w:tcW w:w="10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意向品牌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防火墙</w:t>
            </w:r>
          </w:p>
        </w:tc>
        <w:tc>
          <w:tcPr>
            <w:tcW w:w="21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商品类目: 防火墙; 其他:详见采购需求附件;技术支持:支持路由、透明、虚拟网线、旁路镜像、 混合等多种部署方式，适应复杂使用环境的 接入要求。支持 TearDrop 攻击、IP 数据块分片传输、 Land 攻击、Smurf 攻击、WinNuke 攻击、超 大 ICMP 数据攻击等异常报文攻击防护，支持 IP协议异常报文和 TCP协议异常报文攻击防 护。;规格:规格：标准 1U 机架，内存≥8G，硬盘容量≥64G minisata SSD，应用层吞吐量≥1.5G，网络层吞吐量≥12G，并发连接数≥400 万，新建连接数（CPS）。≥8 万，配置至少 6 个千兆电口+2 个千兆光 口 SFP，电源：单电源。;采购人需求描述:详见附件;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3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7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79000.00</w:t>
            </w:r>
          </w:p>
        </w:tc>
        <w:tc>
          <w:tcPr>
            <w:tcW w:w="10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深信服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天融信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上网行为管理</w:t>
            </w:r>
          </w:p>
        </w:tc>
        <w:tc>
          <w:tcPr>
            <w:tcW w:w="21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商品类目: 上网行为管理; 性能参数:1、规格：标准 1U 机架,内存≥ 4G,硬盘容量≥1T SATA,网络吞吐量≥ 1.5Gb,带宽≥500Mb,支持用户数≥4000,每 秒新建连接数≥10000,最大并发连接数≥ 50，配置至少 6 个千兆电口+2 个千兆光口 SFP，电源:单电源。;采购人需求描述:详见附件;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次要参数要求:其他:详见采购需求附件;技术支持:1.支持查看当前设备的线路状态，线路带 宽利用率以及当前策略的引流流量分布和 实时的引流策略，支持下钻设置线路流控策 略。 2.支持根据访问的 URL、网页关键字进行 网页过滤，支持设置拒绝以 IP 访问网页行 为；支持在放行 URL 时，自动放行主域名的 子链接中被禁止的网站，保证网页显示完 整。;</w:t>
            </w:r>
          </w:p>
        </w:tc>
        <w:tc>
          <w:tcPr>
            <w:tcW w:w="3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7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71000.00</w:t>
            </w:r>
          </w:p>
        </w:tc>
        <w:tc>
          <w:tcPr>
            <w:tcW w:w="10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天融信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深信服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日志审计软件</w:t>
            </w:r>
          </w:p>
        </w:tc>
        <w:tc>
          <w:tcPr>
            <w:tcW w:w="21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商品类目: 日志审计软件; 规格:标准 2U 机架,内存≥8G,硬盘容量≥64GB minisata+1TB SATA*2，默认包含主—45—机审计许可证书数量≥50，最大可扩展审计主机许可数≥150，可用存储量≥1TB （RAID1模式），平均每秒处理日志数（eps）最大 性能≥1200，配置至少 6 个千兆电口，电源:单电源。;采购人需求描述:详见附件;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次要参数要求:其他:详见采购需求附件;技术支持:1、系统支持 Syslog、SNMP Trap、数据库、文件、SMB、WMI、Console、日志导入、镜像流量等方式采集日志。 2、支持挖掘不同类型、来源于不同设备或系统的日志或安全事件之间可能存在的关联关系。;</w:t>
            </w:r>
          </w:p>
        </w:tc>
        <w:tc>
          <w:tcPr>
            <w:tcW w:w="3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7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50000.00</w:t>
            </w:r>
          </w:p>
        </w:tc>
        <w:tc>
          <w:tcPr>
            <w:tcW w:w="10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天融信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深信服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华为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买家留言：（因售后原因，只接受本市供应商）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其他：1、为保障完全满足采购需求，意向供应商请联系采购人踏勘现场，携带相关的营业执照复印件并加盖公章，竞标时上传相关踏勘证明。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2、请在中标后5天内完成安装和相关调试工作、文明施工。免费提供所有安装材料(如电源、网线、光纤等辅材费用)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3、为保障防火墙、上网行为管理系统、日志审计系统产品质量和服务，要求提供不少于3年免费硬件质保、软件升级的售后服务承诺函（加盖厂家公章）。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4、为保障下一代防火墙、日志审计能完全满足采购需求，要求成交供应商能演示所供货产品要求的所有功能，不满足或造假则作虚假应标处理取消中标资格。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5、需配合用户完成二级等保测评。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附件： </w:t>
      </w:r>
      <w:r>
        <w:rPr>
          <w:rFonts w:hint="default" w:ascii="Arial" w:hAnsi="Arial" w:eastAsia="Arial" w:cs="Arial"/>
          <w:i w:val="0"/>
          <w:iCs w:val="0"/>
          <w:caps w:val="0"/>
          <w:color w:val="7C707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7C707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"https://zcy-gov-open-doc.oss-cn-north-2-gov-1.aliyuncs.com/1072PT/430199/10007774665/202210/d295465a-0b41-4112-9226-fbbc4323ffa5" </w:instrText>
      </w:r>
      <w:r>
        <w:rPr>
          <w:rFonts w:hint="default" w:ascii="Arial" w:hAnsi="Arial" w:eastAsia="Arial" w:cs="Arial"/>
          <w:i w:val="0"/>
          <w:iCs w:val="0"/>
          <w:caps w:val="0"/>
          <w:color w:val="7C707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7C7070"/>
          <w:spacing w:val="0"/>
          <w:sz w:val="21"/>
          <w:szCs w:val="21"/>
          <w:u w:val="none"/>
          <w:bdr w:val="none" w:color="auto" w:sz="0" w:space="0"/>
          <w:shd w:val="clear" w:fill="FFFFFF"/>
        </w:rPr>
        <w:t>湖南省地质中学网络安全保护设备采购需求.docx</w:t>
      </w:r>
      <w:r>
        <w:rPr>
          <w:rFonts w:hint="default" w:ascii="Arial" w:hAnsi="Arial" w:eastAsia="Arial" w:cs="Arial"/>
          <w:i w:val="0"/>
          <w:iCs w:val="0"/>
          <w:caps w:val="0"/>
          <w:color w:val="7C707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响应附件要求：1.为保障完全满足采购需求，意向供应商请联系采购人踏勘现场，携带相关的营业执照复印件并加盖公章，竞标时上传相关踏勘证明。2.要求提供不少于3年免费硬件质保、软件升级的售后服务承诺函（加盖厂家公章）。</w:t>
      </w: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三、收货信息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送货方式:   送货上门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送货时间:   工作日09:00至17:00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送货期限:   竞价成交后5个工作日内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送货地址： 湖南省 长沙市 雨花区 侯家塘街道 长沙市雨花区人民中路168号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送货备注： -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四、商务要求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3"/>
        <w:gridCol w:w="4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商务项目</w:t>
            </w:r>
          </w:p>
        </w:tc>
        <w:tc>
          <w:tcPr>
            <w:tcW w:w="2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售后</w:t>
            </w:r>
          </w:p>
        </w:tc>
        <w:tc>
          <w:tcPr>
            <w:tcW w:w="2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要求提供不少于3年免费硬件质保、软件升级的售后服务承诺函（加盖厂家公章）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zBiOWUzOTBiZWRkYzI1NDI5N2NiODJjMTcyYjYifQ=="/>
  </w:docVars>
  <w:rsids>
    <w:rsidRoot w:val="00000000"/>
    <w:rsid w:val="3A33150D"/>
    <w:rsid w:val="640115C4"/>
    <w:rsid w:val="70E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styleId="8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1542</Words>
  <Characters>1798</Characters>
  <Lines>0</Lines>
  <Paragraphs>0</Paragraphs>
  <TotalTime>1</TotalTime>
  <ScaleCrop>false</ScaleCrop>
  <LinksUpToDate>false</LinksUpToDate>
  <CharactersWithSpaces>1929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2022-10-13T03:12:20Z</dcterms:created>
  <dc:creator>Administrator</dc:creator>
  <cp:lastModifiedBy>YJ--Luo</cp:lastModifiedBy>
  <dcterms:modified xsi:type="dcterms:W3CDTF">2022-10-13T03:13:23Z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741FC25D09DB40488158E9293FF4A006</vt:lpwstr>
  </property>
</Properties>
</file>